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6E0F8">
      <w:pPr>
        <w:adjustRightInd w:val="0"/>
        <w:snapToGrid w:val="0"/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047F290">
      <w:pPr>
        <w:spacing w:line="54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14:ligatures w14:val="standardContextual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4"/>
          <w:szCs w:val="44"/>
          <w14:ligatures w14:val="standardContextual"/>
        </w:rPr>
        <w:t>长沙天心城市发展集团有限公司2026年公开招聘岗位表</w:t>
      </w:r>
    </w:p>
    <w:bookmarkEnd w:id="0"/>
    <w:tbl>
      <w:tblPr>
        <w:tblStyle w:val="3"/>
        <w:tblW w:w="14865" w:type="dxa"/>
        <w:tblInd w:w="-63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915"/>
        <w:gridCol w:w="690"/>
        <w:gridCol w:w="630"/>
        <w:gridCol w:w="720"/>
        <w:gridCol w:w="720"/>
        <w:gridCol w:w="1125"/>
        <w:gridCol w:w="8595"/>
        <w:gridCol w:w="705"/>
      </w:tblGrid>
      <w:tr w14:paraId="08D29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D68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DFC4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</w:t>
            </w:r>
          </w:p>
          <w:p w14:paraId="49B7094C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BBDA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F5C04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9B79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最低学历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40A5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7E67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资质要求</w:t>
            </w:r>
          </w:p>
        </w:tc>
        <w:tc>
          <w:tcPr>
            <w:tcW w:w="8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0418C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任职条件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73B27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06918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7693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D2FA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集团副总经理（兼天心文旅集团总经理）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A0B5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D697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45周岁及以下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5F79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7F9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3AFF9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《业绩证明》--列举近三年的经营业绩（按项目列举营收、利润情况），数据可追溯可考核。</w:t>
            </w:r>
          </w:p>
        </w:tc>
        <w:tc>
          <w:tcPr>
            <w:tcW w:w="8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6F23"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一、基本资格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1.本科及以上学历，文旅管理、产业投资、市场营销、传媒策划、体育经济等相关专业优先。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2.拥有10年以上文商旅体产业相关工作经验，8年以上国企/文旅企业同层级高管或全面管理经验。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3.必须具备以下至少4项实操经验：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文旅项目、文商旅综合体投资、开发、招商与运营全流程经验；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文体项目产业策划与落地推进经验；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文旅产业基金/股权投资、投融资方案设计与资本运作经验；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文旅品牌打造、城市文旅IP运营、市场推广与流量转化经验；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高端体育赛事/文旅活动策划、引进、执行与商业化运营经验。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4.熟悉文旅产业政策法规、国企投融资模式，掌握政企合作、产业招商核心机制，具备较强的合规经营意识。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二、核心能力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战略管理与领导力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：具备卓越的战略规划与落地能力，能精准把握行业发展趋势，将集团战略拆解为可执行、可考核的业务路径与年度计划；擅长团队搭建、组织激励与人才培养，能够打造高绩效经营管理团队，具备管理规模≥50人的团队管理经验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经营与风控能力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：精通财务数据分析、成本管控及项目盈利分析，能熟练运用ROI、现金流、资产负债率等核心指标优化项目决策与经营策略；具备敏锐的风险预判能力与复杂问题解决能力，具有主导企业扭亏为盈、经营危机处理等成功案例者优先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创新与抗压能力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：对文旅行业新兴模式（如智慧文旅、数字化运营、沉浸式体验等）具备敏锐洞察力与创新思维，能够推动业务模式创新与产业升级；适应文旅行业高强度、快节奏的工作特点，能在资源受限条件下统筹推进各项工作，确保目标达成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417D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6C47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683F5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1A45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子公司天心城市运营公司总经理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086FA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671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45周岁及以下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1F5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BBD4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567F0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《业绩证明》--列举近三年的经营业绩（按项目列举营收、利润情况），数据可追溯可考核。</w:t>
            </w:r>
          </w:p>
        </w:tc>
        <w:tc>
          <w:tcPr>
            <w:tcW w:w="8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229B">
            <w:pPr>
              <w:widowControl/>
              <w:numPr>
                <w:ilvl w:val="0"/>
                <w:numId w:val="1"/>
              </w:num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基本资格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1.本科及以上学历，企业管理、城市管理、物业管理、市场营销、物流供应链管理等相关专业优先；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2.拥有10年及以上城市运营相关工作经验，5年及以上同层级高管任职经历或全面经营管理经验，熟悉城市运营行业发展规律与市场趋势；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3.必须具备以下至少3项实操经验（需提供相关项目案例佐证）：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①城市公共停车资源整合、智慧停车平台搭建与市场化运营实操经验；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②城市公共广告资源统筹运营、媒体资源开发与商业变现实操经验；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③国有资产/物业资产规模化运营、成本精细化管控与效益提升实操经验；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④大型物业管理团队统筹、城市服务项目（环卫、绿化、路灯养护等）全流程运营管理实操经验；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⑤商贸物流、供应链业务市场拓展与市场化经营实操经验；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4.熟知国有企业运营管理规范、政企对接流程及相关政策要求，精通项目招投标、内部管控、风险防控与合规管理等工作，无不良从业记录；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5.熟悉国企运营管理、政企对接、项目招投标、内控风控与合规管理。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二、核心能力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战略管理与领导力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：具备卓越的战略规划与落地能力，能结合行业趋势与公司实际将战略目标拆解为可执行的业务路径；擅长高绩效团队搭建、组织激励与人才培养，具备管理30人及以上规模团队的实操能力，能有效凝聚团队合力达成经营目标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经营与风控能力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：精通财务数据分析、成本管控与盈利模式设计，能通过ROI、现金流等核心指标优化项目决策与资源配置；具备敏锐的风险预判、识别及应对能力，能妥善处理经营管理中的复杂问题，有主导扭亏为盈、企业危机处理等成功案例者优先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创新与抗压能力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：对智慧城市、数字化运营、城市服务新业态等行业新兴模式有高度敏锐度，能推动业务模式、运营体系创新升级；适应高强度工作节奏，具备极强的目标感与执行力，能在资源受限、市场变化等复杂条件下保障经营目标实现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E63D1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 w14:paraId="7192EC5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83F715"/>
    <w:multiLevelType w:val="singleLevel"/>
    <w:tmpl w:val="0383F71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7511E"/>
    <w:rsid w:val="2F77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2026-05-19T01:38:00Z</dcterms:created>
  <dc:creator>师师</dc:creator>
  <cp:lastModifiedBy>师师</cp:lastModifiedBy>
  <dcterms:modified xsi:type="dcterms:W3CDTF">2026-05-19T01:40:02Z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FCCA0FE0FEAA4F778E007D665005E534_11</vt:lpwstr>
  </property>
  <property fmtid="{D5CDD505-2E9C-101B-9397-08002B2CF9AE}" pid="4" name="KSOTemplateDocerSaveRecord">
    <vt:lpwstr>eyJoZGlkIjoiYmEzNzc2ZjA3MTIyYzYyYjQ4YTVjMWE2MGY5NmZiZmMiLCJ1c2VySWQiOiI1NzMyMTgzNzEifQ==</vt:lpwstr>
  </property>
</Properties>
</file>